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047" w:rsidRPr="00E97E87" w:rsidRDefault="00E97E87" w:rsidP="00E97E87">
      <w:pPr>
        <w:tabs>
          <w:tab w:val="left" w:pos="2939"/>
        </w:tabs>
        <w:spacing w:line="360" w:lineRule="auto"/>
        <w:jc w:val="center"/>
        <w:rPr>
          <w:rFonts w:ascii="Simplified Arabic" w:hAnsi="Simplified Arabic" w:cs="Simplified Arabic"/>
          <w:b/>
          <w:bCs/>
          <w:sz w:val="40"/>
          <w:szCs w:val="40"/>
          <w:rtl/>
          <w:lang w:val="fr-FR" w:bidi="ar-DZ"/>
        </w:rPr>
      </w:pPr>
      <w:r w:rsidRPr="00E97E87">
        <w:rPr>
          <w:rFonts w:ascii="Simplified Arabic" w:hAnsi="Simplified Arabic" w:cs="Simplified Arabic" w:hint="cs"/>
          <w:b/>
          <w:bCs/>
          <w:sz w:val="40"/>
          <w:szCs w:val="40"/>
          <w:rtl/>
          <w:lang w:val="fr-FR" w:bidi="ar-DZ"/>
        </w:rPr>
        <w:t>مقدّمـــــــــــــــــــــــــــــــــــــــة</w:t>
      </w:r>
    </w:p>
    <w:p w:rsidR="00096AE4" w:rsidRPr="00096AE4" w:rsidRDefault="00E8558B" w:rsidP="00096AE4">
      <w:pPr>
        <w:tabs>
          <w:tab w:val="left" w:pos="2939"/>
        </w:tabs>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096AE4" w:rsidRPr="00096AE4">
        <w:rPr>
          <w:rFonts w:ascii="Simplified Arabic" w:hAnsi="Simplified Arabic" w:cs="Simplified Arabic"/>
          <w:sz w:val="32"/>
          <w:szCs w:val="32"/>
          <w:rtl/>
          <w:lang w:val="fr-FR" w:bidi="ar-DZ"/>
        </w:rPr>
        <w:t xml:space="preserve">بلغت العلاقات الدولية اليوم مرحلة متقدمة ومتشابكة فأصبح من الضروري إرساء قواعدها على أسس واضحة تكون نتيجة توافق دولي يقلل من حدوث </w:t>
      </w:r>
      <w:r w:rsidR="000E7119">
        <w:rPr>
          <w:rFonts w:ascii="Simplified Arabic" w:hAnsi="Simplified Arabic" w:cs="Simplified Arabic" w:hint="cs"/>
          <w:sz w:val="32"/>
          <w:szCs w:val="32"/>
          <w:rtl/>
          <w:lang w:val="fr-FR" w:bidi="ar-DZ"/>
        </w:rPr>
        <w:t xml:space="preserve">تقليل </w:t>
      </w:r>
      <w:r w:rsidR="00096AE4" w:rsidRPr="00096AE4">
        <w:rPr>
          <w:rFonts w:ascii="Simplified Arabic" w:hAnsi="Simplified Arabic" w:cs="Simplified Arabic"/>
          <w:sz w:val="32"/>
          <w:szCs w:val="32"/>
          <w:rtl/>
          <w:lang w:val="fr-FR" w:bidi="ar-DZ"/>
        </w:rPr>
        <w:t>المنازعات ويسهم في إحلال السلام الدولي ، ومما لا شك فيه أن للقواعد التي ترعى ممارسته ، أهمية فائقة في ترسيخ العلاقات الدولية .</w:t>
      </w:r>
    </w:p>
    <w:p w:rsidR="00096AE4" w:rsidRDefault="00096AE4" w:rsidP="000E7119">
      <w:pPr>
        <w:pStyle w:val="Sansinterligne"/>
        <w:spacing w:line="360" w:lineRule="auto"/>
        <w:rPr>
          <w:rFonts w:ascii="Simplified Arabic" w:hAnsi="Simplified Arabic" w:cs="Simplified Arabic"/>
          <w:sz w:val="32"/>
          <w:szCs w:val="32"/>
          <w:rtl/>
          <w:lang w:val="fr-FR" w:bidi="ar-DZ"/>
        </w:rPr>
      </w:pPr>
      <w:r w:rsidRPr="00096AE4">
        <w:rPr>
          <w:rFonts w:ascii="Simplified Arabic" w:hAnsi="Simplified Arabic" w:cs="Simplified Arabic"/>
          <w:sz w:val="32"/>
          <w:szCs w:val="32"/>
          <w:rtl/>
          <w:lang w:val="fr-FR" w:bidi="ar-DZ"/>
        </w:rPr>
        <w:tab/>
        <w:t>فالدولة تمثل عادة في الدول الأخرى بموظفين دبلوماسيين أو قنصليين يشكلون في الوقت الحاضر سلكا واحدا يعرف بالسلك الخارجي ، إلا أن التمايز في الطبيعة القانونية بين كل من المؤسستين</w:t>
      </w:r>
      <w:r>
        <w:rPr>
          <w:rFonts w:ascii="Simplified Arabic" w:hAnsi="Simplified Arabic" w:cs="Simplified Arabic" w:hint="cs"/>
          <w:sz w:val="32"/>
          <w:szCs w:val="32"/>
          <w:rtl/>
          <w:lang w:val="fr-FR" w:bidi="ar-DZ"/>
        </w:rPr>
        <w:t xml:space="preserve"> الدبلوماسية والقنصلية ، الناجم عن التمايز في الوظائف التي تتولاها كل منهما ، نجم عنه تمايز في العديد من القواعد الدولية التي ترعاهما .</w:t>
      </w:r>
    </w:p>
    <w:p w:rsidR="00096AE4" w:rsidRDefault="00096AE4" w:rsidP="00E97E87">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ورغم وجود هذا التمايز الذي فرض انفصال المؤسستين</w:t>
      </w:r>
      <w:r w:rsidRPr="00096AE4">
        <w:rPr>
          <w:rFonts w:ascii="Simplified Arabic" w:hAnsi="Simplified Arabic" w:cs="Simplified Arabic"/>
          <w:sz w:val="32"/>
          <w:szCs w:val="32"/>
          <w:rtl/>
          <w:lang w:val="fr-FR" w:bidi="ar-DZ"/>
        </w:rPr>
        <w:t xml:space="preserve"> في الماضي ، فالمؤسستان تتكاملان </w:t>
      </w:r>
      <w:r>
        <w:rPr>
          <w:rFonts w:ascii="Simplified Arabic" w:hAnsi="Simplified Arabic" w:cs="Simplified Arabic" w:hint="cs"/>
          <w:sz w:val="32"/>
          <w:szCs w:val="32"/>
          <w:rtl/>
          <w:lang w:val="fr-FR" w:bidi="ar-DZ"/>
        </w:rPr>
        <w:t xml:space="preserve">اليوم لأننا نعيش في عصر أصبح من الصعب فيه </w:t>
      </w:r>
      <w:r w:rsidR="002C11FE">
        <w:rPr>
          <w:rFonts w:ascii="Simplified Arabic" w:hAnsi="Simplified Arabic" w:cs="Simplified Arabic" w:hint="cs"/>
          <w:sz w:val="32"/>
          <w:szCs w:val="32"/>
          <w:rtl/>
          <w:lang w:val="fr-FR" w:bidi="ar-DZ"/>
        </w:rPr>
        <w:t>الفصل بين السياسة وال</w:t>
      </w:r>
      <w:r w:rsidR="00E97E87">
        <w:rPr>
          <w:rFonts w:ascii="Simplified Arabic" w:hAnsi="Simplified Arabic" w:cs="Simplified Arabic" w:hint="cs"/>
          <w:sz w:val="32"/>
          <w:szCs w:val="32"/>
          <w:rtl/>
          <w:lang w:val="fr-FR" w:bidi="ar-DZ"/>
        </w:rPr>
        <w:t>ا</w:t>
      </w:r>
      <w:r w:rsidR="002C11FE">
        <w:rPr>
          <w:rFonts w:ascii="Simplified Arabic" w:hAnsi="Simplified Arabic" w:cs="Simplified Arabic" w:hint="cs"/>
          <w:sz w:val="32"/>
          <w:szCs w:val="32"/>
          <w:rtl/>
          <w:lang w:val="fr-FR" w:bidi="ar-DZ"/>
        </w:rPr>
        <w:t>قتصاد ، ومن هنا لجأت الدول إلى توحيد سلكيها القنصلي والدبلوماسي في إطار سلك واحد .</w:t>
      </w:r>
    </w:p>
    <w:p w:rsidR="002C11FE" w:rsidRDefault="002C11FE"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إن هذا التكامل والتداخل بين الوظ</w:t>
      </w:r>
      <w:r w:rsidR="00E97E87">
        <w:rPr>
          <w:rFonts w:ascii="Simplified Arabic" w:hAnsi="Simplified Arabic" w:cs="Simplified Arabic" w:hint="cs"/>
          <w:sz w:val="32"/>
          <w:szCs w:val="32"/>
          <w:rtl/>
          <w:lang w:val="fr-FR" w:bidi="ar-DZ"/>
        </w:rPr>
        <w:t>ي</w:t>
      </w:r>
      <w:r>
        <w:rPr>
          <w:rFonts w:ascii="Simplified Arabic" w:hAnsi="Simplified Arabic" w:cs="Simplified Arabic" w:hint="cs"/>
          <w:sz w:val="32"/>
          <w:szCs w:val="32"/>
          <w:rtl/>
          <w:lang w:val="fr-FR" w:bidi="ar-DZ"/>
        </w:rPr>
        <w:t xml:space="preserve">فتين في واقعهما الحديث يفسران التطابق والتشابه والتكرار بين كثير من الأحكام القانونية الواردة في اتفاقيتي فيينا ( </w:t>
      </w:r>
      <w:r w:rsidR="00E97E87">
        <w:rPr>
          <w:rFonts w:ascii="Simplified Arabic" w:hAnsi="Simplified Arabic" w:cs="Simplified Arabic" w:hint="cs"/>
          <w:sz w:val="32"/>
          <w:szCs w:val="32"/>
          <w:rtl/>
          <w:lang w:val="fr-FR" w:bidi="ar-DZ"/>
        </w:rPr>
        <w:t xml:space="preserve">الدبلوماسية لعام 1961 </w:t>
      </w:r>
      <w:r>
        <w:rPr>
          <w:rFonts w:ascii="Simplified Arabic" w:hAnsi="Simplified Arabic" w:cs="Simplified Arabic" w:hint="cs"/>
          <w:sz w:val="32"/>
          <w:szCs w:val="32"/>
          <w:rtl/>
          <w:lang w:val="fr-FR" w:bidi="ar-DZ"/>
        </w:rPr>
        <w:t xml:space="preserve"> والقنصلية لعام 1963 ) .</w:t>
      </w:r>
    </w:p>
    <w:p w:rsidR="002C11FE" w:rsidRDefault="000E7119"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ف</w:t>
      </w:r>
      <w:r w:rsidR="00E97E87">
        <w:rPr>
          <w:rFonts w:ascii="Simplified Arabic" w:hAnsi="Simplified Arabic" w:cs="Simplified Arabic" w:hint="cs"/>
          <w:sz w:val="32"/>
          <w:szCs w:val="32"/>
          <w:rtl/>
          <w:lang w:val="fr-FR" w:bidi="ar-DZ"/>
        </w:rPr>
        <w:t>الا</w:t>
      </w:r>
      <w:r w:rsidR="002C11FE">
        <w:rPr>
          <w:rFonts w:ascii="Simplified Arabic" w:hAnsi="Simplified Arabic" w:cs="Simplified Arabic" w:hint="cs"/>
          <w:sz w:val="32"/>
          <w:szCs w:val="32"/>
          <w:rtl/>
          <w:lang w:val="fr-FR" w:bidi="ar-DZ"/>
        </w:rPr>
        <w:t xml:space="preserve">متيازات والحصانات التي يتمتع بها المبعوث الدبلوماسي الذي يمثل دولته لدى دولة أخرى هي أشمل من تلك التي يتمتع بها المبعوث القنصلي الذي يقوم برعاية مصالح دولته ومواطنيه في أراضي الدولة المضيفة ، ولكن ذلك لا يكسب الوظيفة الدبلوماسية أهمية تفوق </w:t>
      </w:r>
      <w:r w:rsidR="002C11FE">
        <w:rPr>
          <w:rFonts w:ascii="Simplified Arabic" w:hAnsi="Simplified Arabic" w:cs="Simplified Arabic" w:hint="cs"/>
          <w:sz w:val="32"/>
          <w:szCs w:val="32"/>
          <w:rtl/>
          <w:lang w:val="fr-FR" w:bidi="ar-DZ"/>
        </w:rPr>
        <w:lastRenderedPageBreak/>
        <w:t xml:space="preserve">أهمية الوظيفة القنصلية </w:t>
      </w:r>
      <w:r w:rsidR="00102B06">
        <w:rPr>
          <w:rFonts w:ascii="Simplified Arabic" w:hAnsi="Simplified Arabic" w:cs="Simplified Arabic" w:hint="cs"/>
          <w:sz w:val="32"/>
          <w:szCs w:val="32"/>
          <w:rtl/>
          <w:lang w:val="fr-FR" w:bidi="ar-DZ"/>
        </w:rPr>
        <w:t>، فلكل من الوظيفتين أهميتها وميزاتها : الأولى في تعزيز الدبلوماسية للعلاقات السياسية بين الدول والإسهام في حل الخلافات بينهما والثانية ف</w:t>
      </w:r>
      <w:r w:rsidR="00E97E87">
        <w:rPr>
          <w:rFonts w:ascii="Simplified Arabic" w:hAnsi="Simplified Arabic" w:cs="Simplified Arabic" w:hint="cs"/>
          <w:sz w:val="32"/>
          <w:szCs w:val="32"/>
          <w:rtl/>
          <w:lang w:val="fr-FR" w:bidi="ar-DZ"/>
        </w:rPr>
        <w:t>ي مساهمتها الفعالة في تطوير ال</w:t>
      </w:r>
      <w:r w:rsidR="00102B06">
        <w:rPr>
          <w:rFonts w:ascii="Simplified Arabic" w:hAnsi="Simplified Arabic" w:cs="Simplified Arabic" w:hint="cs"/>
          <w:sz w:val="32"/>
          <w:szCs w:val="32"/>
          <w:rtl/>
          <w:lang w:val="fr-FR" w:bidi="ar-DZ"/>
        </w:rPr>
        <w:t>تجارة الدولية وتعزيز العلا</w:t>
      </w:r>
      <w:r w:rsidR="00E97E87">
        <w:rPr>
          <w:rFonts w:ascii="Simplified Arabic" w:hAnsi="Simplified Arabic" w:cs="Simplified Arabic" w:hint="cs"/>
          <w:sz w:val="32"/>
          <w:szCs w:val="32"/>
          <w:rtl/>
          <w:lang w:val="fr-FR" w:bidi="ar-DZ"/>
        </w:rPr>
        <w:t>قات الا</w:t>
      </w:r>
      <w:r w:rsidR="00102B06">
        <w:rPr>
          <w:rFonts w:ascii="Simplified Arabic" w:hAnsi="Simplified Arabic" w:cs="Simplified Arabic" w:hint="cs"/>
          <w:sz w:val="32"/>
          <w:szCs w:val="32"/>
          <w:rtl/>
          <w:lang w:val="fr-FR" w:bidi="ar-DZ"/>
        </w:rPr>
        <w:t>قتصادية والثقافية والعلمية بين الدول .</w:t>
      </w:r>
    </w:p>
    <w:p w:rsidR="00102B06" w:rsidRDefault="00102B06"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 xml:space="preserve">ودراسة الوظيفة القنصلية ليس بالأمر الهين فالقانون القنصلي الذي ينظم شؤون المؤسسة القنصلية ويرعى أحكامها يرتبط بأطر قانونية عدة يستمد منها أحكامه ، منها ما يقع في نطاق القانون الدولي العام لأن المؤسسة القنصلية جزء من العلاقات بين الدول التي يرعاها وينظمها هذا القانون عرفا ومعاهدات ، ومنها ما يقع في إطار القانون الدولي الخاص الذي يعالج مسألة تنازع القوانين </w:t>
      </w:r>
      <w:r w:rsidR="00F92E0E">
        <w:rPr>
          <w:rFonts w:ascii="Simplified Arabic" w:hAnsi="Simplified Arabic" w:cs="Simplified Arabic" w:hint="cs"/>
          <w:sz w:val="32"/>
          <w:szCs w:val="32"/>
          <w:rtl/>
          <w:lang w:val="fr-FR" w:bidi="ar-DZ"/>
        </w:rPr>
        <w:t xml:space="preserve">، والمثل على تلك المهام القنصلية المتعلقة بقضايا تنظيم الوصايا وإدارة التركات وتسجيل عقود الزواج واكتساب الجنسية والتنازل عنها ، علاوة على القوانين الداخلية لكل من الدولة المعتمدة </w:t>
      </w:r>
      <w:r w:rsidR="004C1571">
        <w:rPr>
          <w:rFonts w:ascii="Simplified Arabic" w:hAnsi="Simplified Arabic" w:cs="Simplified Arabic" w:hint="cs"/>
          <w:sz w:val="32"/>
          <w:szCs w:val="32"/>
          <w:rtl/>
          <w:lang w:val="fr-FR" w:bidi="ar-DZ"/>
        </w:rPr>
        <w:t>والدولة المعتمد لديها .</w:t>
      </w:r>
    </w:p>
    <w:p w:rsidR="004C1571" w:rsidRDefault="004C1571"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حيث تعتبر الوظيفة القنصلية من الوظائف التي ظهرت في العصور القديمة مرورا بشتى العصور المختلفة حتى وصلت إلى هذا العصر ، حتى وإن اختلف في كل عصر لوضع مفهوم لهاته الوظيفة القنصلية .</w:t>
      </w:r>
    </w:p>
    <w:p w:rsidR="004C1571" w:rsidRDefault="004C1571"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وهي تعتبر من أهم الأدوات السياسية الخارجية في النظام الدولي الحالي وه</w:t>
      </w:r>
      <w:r w:rsidR="00E97E87">
        <w:rPr>
          <w:rFonts w:ascii="Simplified Arabic" w:hAnsi="Simplified Arabic" w:cs="Simplified Arabic" w:hint="cs"/>
          <w:sz w:val="32"/>
          <w:szCs w:val="32"/>
          <w:rtl/>
          <w:lang w:val="fr-FR" w:bidi="ar-DZ"/>
        </w:rPr>
        <w:t>ي اليوم تقوم بدور هام جدا في الا</w:t>
      </w:r>
      <w:r>
        <w:rPr>
          <w:rFonts w:ascii="Simplified Arabic" w:hAnsi="Simplified Arabic" w:cs="Simplified Arabic" w:hint="cs"/>
          <w:sz w:val="32"/>
          <w:szCs w:val="32"/>
          <w:rtl/>
          <w:lang w:val="fr-FR" w:bidi="ar-DZ"/>
        </w:rPr>
        <w:t>تصال بين الدول في نطاق العلاقات الدولية .</w:t>
      </w:r>
    </w:p>
    <w:p w:rsidR="004C1571" w:rsidRDefault="004C1571"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ولعل أهم ما</w:t>
      </w:r>
      <w:r w:rsidR="00E97E87">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جاء في خطاب رئيس النمسا عند افتتاحه مؤتمر فيينا للعلاقات القنصلية : (( يجب عدم الإقلال من أهمية العلاقات القنصلية بين الدول فالمؤسسة القنصلية تاريخ عريق وطويل ... والخدمة القنصلية تتطلب على الأقل نفس التدريب الموضوعي الذي </w:t>
      </w:r>
      <w:proofErr w:type="spellStart"/>
      <w:r>
        <w:rPr>
          <w:rFonts w:ascii="Simplified Arabic" w:hAnsi="Simplified Arabic" w:cs="Simplified Arabic" w:hint="cs"/>
          <w:sz w:val="32"/>
          <w:szCs w:val="32"/>
          <w:rtl/>
          <w:lang w:val="fr-FR" w:bidi="ar-DZ"/>
        </w:rPr>
        <w:t>تتطلبه</w:t>
      </w:r>
      <w:proofErr w:type="spellEnd"/>
      <w:r>
        <w:rPr>
          <w:rFonts w:ascii="Simplified Arabic" w:hAnsi="Simplified Arabic" w:cs="Simplified Arabic" w:hint="cs"/>
          <w:sz w:val="32"/>
          <w:szCs w:val="32"/>
          <w:rtl/>
          <w:lang w:val="fr-FR" w:bidi="ar-DZ"/>
        </w:rPr>
        <w:t xml:space="preserve"> الخدمة </w:t>
      </w:r>
      <w:r>
        <w:rPr>
          <w:rFonts w:ascii="Simplified Arabic" w:hAnsi="Simplified Arabic" w:cs="Simplified Arabic" w:hint="cs"/>
          <w:sz w:val="32"/>
          <w:szCs w:val="32"/>
          <w:rtl/>
          <w:lang w:val="fr-FR" w:bidi="ar-DZ"/>
        </w:rPr>
        <w:lastRenderedPageBreak/>
        <w:t>الدبلوماسية وربما تدريبا أطول ل</w:t>
      </w:r>
      <w:r w:rsidR="00E97E87">
        <w:rPr>
          <w:rFonts w:ascii="Simplified Arabic" w:hAnsi="Simplified Arabic" w:cs="Simplified Arabic" w:hint="cs"/>
          <w:sz w:val="32"/>
          <w:szCs w:val="32"/>
          <w:rtl/>
          <w:lang w:val="fr-FR" w:bidi="ar-DZ"/>
        </w:rPr>
        <w:t>أنها منجم من الخبرة أغنى نظرا لا</w:t>
      </w:r>
      <w:r>
        <w:rPr>
          <w:rFonts w:ascii="Simplified Arabic" w:hAnsi="Simplified Arabic" w:cs="Simplified Arabic" w:hint="cs"/>
          <w:sz w:val="32"/>
          <w:szCs w:val="32"/>
          <w:rtl/>
          <w:lang w:val="fr-FR" w:bidi="ar-DZ"/>
        </w:rPr>
        <w:t>حتكاك الموظفين القنصليين المباشر ... الخ .</w:t>
      </w:r>
    </w:p>
    <w:p w:rsidR="004C1571" w:rsidRDefault="000E7119"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وكان موضوع دراستنا هذ</w:t>
      </w:r>
      <w:r w:rsidR="004C1571">
        <w:rPr>
          <w:rFonts w:ascii="Simplified Arabic" w:hAnsi="Simplified Arabic" w:cs="Simplified Arabic" w:hint="cs"/>
          <w:sz w:val="32"/>
          <w:szCs w:val="32"/>
          <w:rtl/>
          <w:lang w:val="fr-FR" w:bidi="ar-DZ"/>
        </w:rPr>
        <w:t xml:space="preserve">ه - الوظيفة القنصلية </w:t>
      </w:r>
      <w:r w:rsidR="004C1571">
        <w:rPr>
          <w:rFonts w:ascii="Simplified Arabic" w:hAnsi="Simplified Arabic" w:cs="Simplified Arabic"/>
          <w:sz w:val="32"/>
          <w:szCs w:val="32"/>
          <w:rtl/>
          <w:lang w:val="fr-FR" w:bidi="ar-DZ"/>
        </w:rPr>
        <w:t>–</w:t>
      </w:r>
      <w:r w:rsidR="004C1571">
        <w:rPr>
          <w:rFonts w:ascii="Simplified Arabic" w:hAnsi="Simplified Arabic" w:cs="Simplified Arabic" w:hint="cs"/>
          <w:sz w:val="32"/>
          <w:szCs w:val="32"/>
          <w:rtl/>
          <w:lang w:val="fr-FR" w:bidi="ar-DZ"/>
        </w:rPr>
        <w:t xml:space="preserve"> حيث تناولنا </w:t>
      </w:r>
      <w:r w:rsidR="00173D3D">
        <w:rPr>
          <w:rFonts w:ascii="Simplified Arabic" w:hAnsi="Simplified Arabic" w:cs="Simplified Arabic" w:hint="cs"/>
          <w:sz w:val="32"/>
          <w:szCs w:val="32"/>
          <w:rtl/>
          <w:lang w:val="fr-FR" w:bidi="ar-DZ"/>
        </w:rPr>
        <w:t xml:space="preserve"> في </w:t>
      </w:r>
      <w:r w:rsidR="004C1571">
        <w:rPr>
          <w:rFonts w:ascii="Simplified Arabic" w:hAnsi="Simplified Arabic" w:cs="Simplified Arabic" w:hint="cs"/>
          <w:sz w:val="32"/>
          <w:szCs w:val="32"/>
          <w:rtl/>
          <w:lang w:val="fr-FR" w:bidi="ar-DZ"/>
        </w:rPr>
        <w:t xml:space="preserve">بعض المحطات التاريخية لتطور هاته الوظيفة </w:t>
      </w:r>
      <w:r w:rsidR="00173D3D">
        <w:rPr>
          <w:rFonts w:ascii="Simplified Arabic" w:hAnsi="Simplified Arabic" w:cs="Simplified Arabic" w:hint="cs"/>
          <w:sz w:val="32"/>
          <w:szCs w:val="32"/>
          <w:rtl/>
          <w:lang w:val="fr-FR" w:bidi="ar-DZ"/>
        </w:rPr>
        <w:t>لن</w:t>
      </w:r>
      <w:r w:rsidR="003E2202">
        <w:rPr>
          <w:rFonts w:ascii="Simplified Arabic" w:hAnsi="Simplified Arabic" w:cs="Simplified Arabic" w:hint="cs"/>
          <w:sz w:val="32"/>
          <w:szCs w:val="32"/>
          <w:rtl/>
          <w:lang w:val="fr-FR" w:bidi="ar-DZ"/>
        </w:rPr>
        <w:t>ذكر أهم المصادر للقانون القنصلي .</w:t>
      </w:r>
    </w:p>
    <w:p w:rsidR="003E2202" w:rsidRDefault="003E2202"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وركزت</w:t>
      </w:r>
      <w:r w:rsidR="00173D3D">
        <w:rPr>
          <w:rFonts w:ascii="Simplified Arabic" w:hAnsi="Simplified Arabic" w:cs="Simplified Arabic" w:hint="cs"/>
          <w:sz w:val="32"/>
          <w:szCs w:val="32"/>
          <w:rtl/>
          <w:lang w:val="fr-FR" w:bidi="ar-DZ"/>
        </w:rPr>
        <w:t xml:space="preserve"> في</w:t>
      </w:r>
      <w:r>
        <w:rPr>
          <w:rFonts w:ascii="Simplified Arabic" w:hAnsi="Simplified Arabic" w:cs="Simplified Arabic" w:hint="cs"/>
          <w:sz w:val="32"/>
          <w:szCs w:val="32"/>
          <w:rtl/>
          <w:lang w:val="fr-FR" w:bidi="ar-DZ"/>
        </w:rPr>
        <w:t xml:space="preserve"> دراستنا على العلاقة القنصلية في إطارها العام من خلال التعريف ، والطبيعية القانونية للموظف القنصلي وكيفية تعيين هذا القنصل وإنهاء مهامه </w:t>
      </w:r>
      <w:r w:rsidR="00E97E87">
        <w:rPr>
          <w:rFonts w:ascii="Simplified Arabic" w:hAnsi="Simplified Arabic" w:cs="Simplified Arabic" w:hint="cs"/>
          <w:sz w:val="32"/>
          <w:szCs w:val="32"/>
          <w:rtl/>
          <w:lang w:val="fr-FR" w:bidi="ar-DZ"/>
        </w:rPr>
        <w:t>وأهم الا</w:t>
      </w:r>
      <w:r w:rsidR="002D642E">
        <w:rPr>
          <w:rFonts w:ascii="Simplified Arabic" w:hAnsi="Simplified Arabic" w:cs="Simplified Arabic" w:hint="cs"/>
          <w:sz w:val="32"/>
          <w:szCs w:val="32"/>
          <w:rtl/>
          <w:lang w:val="fr-FR" w:bidi="ar-DZ"/>
        </w:rPr>
        <w:t>متيازات والحصانات للموظف القنصلي أو القنصلية .</w:t>
      </w:r>
    </w:p>
    <w:p w:rsidR="002D642E" w:rsidRDefault="002D642E"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دون أن ننسى ماهي الأجهزة المركزية لإدارة هاته العلاقات القنصلية مع التعريج حتى وإن كان باختصار على التجربة الجزائرية .</w:t>
      </w:r>
    </w:p>
    <w:p w:rsidR="003F7DF6" w:rsidRDefault="003F7DF6"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ومن هنا ظهر لنا هدف موضوع الدراسة ، وهو إظهار هاته الوظيفة القنصلية بصورة جلية من خلال الدول الفعال والمتميز الذي تلعبه البعثات القنصلية على الصعيد الدولي بصورة عامة ، ورعاية مصالح الدول المختلفة بصفة خاصة ، فهي منارة للشعوب من خلال التقارب في شتى الميادين الثقافية والإنسانية .</w:t>
      </w:r>
    </w:p>
    <w:p w:rsidR="003F7DF6" w:rsidRDefault="003F7DF6"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وهي هيئة تلعب دور أساسي في تقديم خدمات لمختلف الجاليات في الدول التي يقيموا فيها .</w:t>
      </w:r>
    </w:p>
    <w:p w:rsidR="003F7DF6" w:rsidRDefault="003F7DF6"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وتعتبر الوظيفة القنصلية عريقة التاريخ ، ولا يمكن أن تتوقف هاته الوظيفة مادامت البشرية موجودة وهي في تطور وتجدد دائم ، ولعل أسباب اختياري لهذا البحث هو معرفة هاته المهمة ، ومعرفة ما تحمله الوظيفة القنصلية من جانب إنساني تشترك فيه الشعوب .</w:t>
      </w:r>
    </w:p>
    <w:p w:rsidR="003F7DF6" w:rsidRDefault="003F7DF6"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ab/>
        <w:t>والأهمية القانونية والعلمية هي لعدم وجود دراسات م</w:t>
      </w:r>
      <w:r w:rsidR="00173D3D">
        <w:rPr>
          <w:rFonts w:ascii="Simplified Arabic" w:hAnsi="Simplified Arabic" w:cs="Simplified Arabic" w:hint="cs"/>
          <w:sz w:val="32"/>
          <w:szCs w:val="32"/>
          <w:rtl/>
          <w:lang w:val="fr-FR" w:bidi="ar-DZ"/>
        </w:rPr>
        <w:t xml:space="preserve">تخصصة في هذا الجانب وخاصة في </w:t>
      </w:r>
      <w:r>
        <w:rPr>
          <w:rFonts w:ascii="Simplified Arabic" w:hAnsi="Simplified Arabic" w:cs="Simplified Arabic" w:hint="cs"/>
          <w:sz w:val="32"/>
          <w:szCs w:val="32"/>
          <w:rtl/>
          <w:lang w:val="fr-FR" w:bidi="ar-DZ"/>
        </w:rPr>
        <w:t xml:space="preserve"> الجزائر .</w:t>
      </w:r>
    </w:p>
    <w:p w:rsidR="003F7DF6" w:rsidRDefault="00AF4656" w:rsidP="00096AE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إن الإشكالية التي تطرح نفسها حول موضوع هذا البحث تنطلق أساسا من الغموض الذي ينتابها من حيث اعتبارها تابعة للدبلوماسية أو هي وظيفة القنصلية مستقلة .</w:t>
      </w:r>
    </w:p>
    <w:p w:rsidR="00AF4656" w:rsidRDefault="00AF4656" w:rsidP="00AF4656">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وفي المقابل نطرح مسألة تتمثل في التساؤل حول ما إ</w:t>
      </w:r>
      <w:r w:rsidR="00E97E87">
        <w:rPr>
          <w:rFonts w:ascii="Simplified Arabic" w:hAnsi="Simplified Arabic" w:cs="Simplified Arabic" w:hint="cs"/>
          <w:sz w:val="32"/>
          <w:szCs w:val="32"/>
          <w:rtl/>
          <w:lang w:val="fr-FR" w:bidi="ar-DZ"/>
        </w:rPr>
        <w:t>ذا كانت مسألة نظام الحصانات والا</w:t>
      </w:r>
      <w:r>
        <w:rPr>
          <w:rFonts w:ascii="Simplified Arabic" w:hAnsi="Simplified Arabic" w:cs="Simplified Arabic" w:hint="cs"/>
          <w:sz w:val="32"/>
          <w:szCs w:val="32"/>
          <w:rtl/>
          <w:lang w:val="fr-FR" w:bidi="ar-DZ"/>
        </w:rPr>
        <w:t>متيازات هي نفسها التي تطبق على الدبلوماسي مادام هناك قانون داخلي يوحد الوظيفتين .</w:t>
      </w:r>
    </w:p>
    <w:p w:rsidR="00AF4656" w:rsidRDefault="00AF4656" w:rsidP="00AF4656">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وكذلك نتساءل عن ماهية الأجهزة المركزية لإدارة العلاقات القنصلية ، وهل هي موحدة في جميع الدول التي صادقت على اتفاقية فيينا لعام 1963 .</w:t>
      </w:r>
    </w:p>
    <w:p w:rsidR="00AF4656" w:rsidRDefault="00AF4656" w:rsidP="00AF4656">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ولعل هاتين المسألتين من أهم المسائل التي يطرحها هذا الموضوع ويمكن إجمالهما في الإشكالية الرئيسية التالية :</w:t>
      </w:r>
    </w:p>
    <w:p w:rsidR="006E54B7" w:rsidRDefault="00AF4656" w:rsidP="006E54B7">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ماهي أشكال وأنواع مصادر القانون القنصلي ؟ </w:t>
      </w:r>
    </w:p>
    <w:p w:rsidR="00AF4656" w:rsidRDefault="00AF4656" w:rsidP="006E54B7">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وهل القوانين الداخلية كيفت في الوقت الراهن الطبيعة القانونية للموظف القنصلي من خلال التعيين وإنهاء المهام </w:t>
      </w:r>
      <w:r w:rsidR="00722C1C">
        <w:rPr>
          <w:rFonts w:ascii="Simplified Arabic" w:hAnsi="Simplified Arabic" w:cs="Simplified Arabic" w:hint="cs"/>
          <w:sz w:val="32"/>
          <w:szCs w:val="32"/>
          <w:rtl/>
          <w:lang w:val="fr-FR" w:bidi="ar-DZ"/>
        </w:rPr>
        <w:t>؟</w:t>
      </w:r>
    </w:p>
    <w:p w:rsidR="00722C1C" w:rsidRDefault="00E97E87" w:rsidP="00AF4656">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وهل الا</w:t>
      </w:r>
      <w:r w:rsidR="00722C1C">
        <w:rPr>
          <w:rFonts w:ascii="Simplified Arabic" w:hAnsi="Simplified Arabic" w:cs="Simplified Arabic" w:hint="cs"/>
          <w:sz w:val="32"/>
          <w:szCs w:val="32"/>
          <w:rtl/>
          <w:lang w:val="fr-FR" w:bidi="ar-DZ"/>
        </w:rPr>
        <w:t xml:space="preserve">متيازات والحصانات المحددة هي كافية في ظل المهام </w:t>
      </w:r>
      <w:r>
        <w:rPr>
          <w:rFonts w:ascii="Simplified Arabic" w:hAnsi="Simplified Arabic" w:cs="Simplified Arabic" w:hint="cs"/>
          <w:sz w:val="32"/>
          <w:szCs w:val="32"/>
          <w:rtl/>
          <w:lang w:val="fr-FR" w:bidi="ar-DZ"/>
        </w:rPr>
        <w:t>الكبيرة الملقاة</w:t>
      </w:r>
      <w:r w:rsidR="00AC4DC5">
        <w:rPr>
          <w:rFonts w:ascii="Simplified Arabic" w:hAnsi="Simplified Arabic" w:cs="Simplified Arabic" w:hint="cs"/>
          <w:sz w:val="32"/>
          <w:szCs w:val="32"/>
          <w:rtl/>
          <w:lang w:val="fr-FR" w:bidi="ar-DZ"/>
        </w:rPr>
        <w:t xml:space="preserve"> على عاتق الموظف القنصلي ؟</w:t>
      </w:r>
    </w:p>
    <w:p w:rsidR="00AC4DC5" w:rsidRDefault="00AC4DC5" w:rsidP="00AC4DC5">
      <w:pPr>
        <w:pStyle w:val="Sansinterligne"/>
        <w:spacing w:line="360" w:lineRule="auto"/>
        <w:ind w:firstLine="720"/>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أما عن الجانب المنهجي ، فقد كان من الملائم استخدام المنهج الوصفي في بعض المواضع وكذلك انتهاج المنهج التحليلي في مواقع أخرى .</w:t>
      </w:r>
    </w:p>
    <w:p w:rsidR="00AC4DC5" w:rsidRDefault="00AC4DC5" w:rsidP="00AC4DC5">
      <w:pPr>
        <w:pStyle w:val="Sansinterligne"/>
        <w:spacing w:line="360" w:lineRule="auto"/>
        <w:ind w:firstLine="720"/>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ab/>
        <w:t>وقد واجهتني بعض الصعوبات في إعداد هذا البحث منها :</w:t>
      </w:r>
    </w:p>
    <w:p w:rsidR="00AC4DC5" w:rsidRDefault="00AC4DC5" w:rsidP="00AC4DC5">
      <w:pPr>
        <w:pStyle w:val="Sansinterligne"/>
        <w:numPr>
          <w:ilvl w:val="0"/>
          <w:numId w:val="7"/>
        </w:numPr>
        <w:spacing w:line="360" w:lineRule="auto"/>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قلة المراجع</w:t>
      </w:r>
      <w:r w:rsidR="00173D3D">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المت</w:t>
      </w:r>
      <w:r w:rsidR="00E97E87">
        <w:rPr>
          <w:rFonts w:ascii="Simplified Arabic" w:hAnsi="Simplified Arabic" w:cs="Simplified Arabic" w:hint="cs"/>
          <w:sz w:val="32"/>
          <w:szCs w:val="32"/>
          <w:rtl/>
          <w:lang w:val="fr-FR" w:bidi="ar-DZ"/>
        </w:rPr>
        <w:t xml:space="preserve">خصصة وخاصة باللغة العربية في هذا </w:t>
      </w:r>
      <w:r>
        <w:rPr>
          <w:rFonts w:ascii="Simplified Arabic" w:hAnsi="Simplified Arabic" w:cs="Simplified Arabic" w:hint="cs"/>
          <w:sz w:val="32"/>
          <w:szCs w:val="32"/>
          <w:rtl/>
          <w:lang w:val="fr-FR" w:bidi="ar-DZ"/>
        </w:rPr>
        <w:t>الموضوع ، أما ما وجد منها فجلها يتكلم عن الدبلوماسية .</w:t>
      </w:r>
    </w:p>
    <w:p w:rsidR="00AC4DC5" w:rsidRDefault="00AC4DC5" w:rsidP="00AC4DC5">
      <w:pPr>
        <w:pStyle w:val="Sansinterligne"/>
        <w:numPr>
          <w:ilvl w:val="0"/>
          <w:numId w:val="7"/>
        </w:numPr>
        <w:spacing w:line="360" w:lineRule="auto"/>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قلة وجود دراسات سابقة لهذا الموضوع .</w:t>
      </w:r>
    </w:p>
    <w:p w:rsidR="00AC4DC5" w:rsidRDefault="00AC4DC5" w:rsidP="00173D3D">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وقد ارتأينا لهذه الدراسة الخطة الأتية </w:t>
      </w:r>
    </w:p>
    <w:p w:rsidR="00644AF4" w:rsidRDefault="00644AF4" w:rsidP="00644AF4">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الفصل الأول : </w:t>
      </w:r>
      <w:r w:rsidRPr="00644AF4">
        <w:rPr>
          <w:rFonts w:ascii="Simplified Arabic" w:hAnsi="Simplified Arabic" w:cs="Simplified Arabic"/>
          <w:sz w:val="32"/>
          <w:szCs w:val="32"/>
          <w:rtl/>
          <w:lang w:val="fr-FR" w:bidi="ar-DZ"/>
        </w:rPr>
        <w:t xml:space="preserve">التطور التاريخي للعلاقات القنصلية </w:t>
      </w:r>
      <w:r w:rsidRPr="00644AF4">
        <w:rPr>
          <w:rFonts w:ascii="Simplified Arabic" w:hAnsi="Simplified Arabic" w:cs="Simplified Arabic" w:hint="cs"/>
          <w:sz w:val="32"/>
          <w:szCs w:val="32"/>
          <w:rtl/>
          <w:lang w:val="fr-FR" w:bidi="ar-DZ"/>
        </w:rPr>
        <w:t>ومصادره</w:t>
      </w:r>
      <w:r w:rsidR="00E31036">
        <w:rPr>
          <w:rFonts w:ascii="Simplified Arabic" w:hAnsi="Simplified Arabic" w:cs="Simplified Arabic" w:hint="cs"/>
          <w:sz w:val="32"/>
          <w:szCs w:val="32"/>
          <w:rtl/>
          <w:lang w:val="fr-FR" w:bidi="ar-DZ"/>
        </w:rPr>
        <w:t xml:space="preserve"> .</w:t>
      </w:r>
    </w:p>
    <w:p w:rsidR="00E31036" w:rsidRPr="00E31036" w:rsidRDefault="00E31036" w:rsidP="00E31036">
      <w:pPr>
        <w:pStyle w:val="Sansinterligne"/>
        <w:spacing w:line="360" w:lineRule="auto"/>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المبحث الأ</w:t>
      </w:r>
      <w:r w:rsidRPr="00E31036">
        <w:rPr>
          <w:rFonts w:ascii="Simplified Arabic" w:hAnsi="Simplified Arabic" w:cs="Simplified Arabic" w:hint="cs"/>
          <w:sz w:val="32"/>
          <w:szCs w:val="32"/>
          <w:rtl/>
          <w:lang w:val="fr-FR" w:bidi="ar-DZ"/>
        </w:rPr>
        <w:t>ول</w:t>
      </w:r>
      <w:r>
        <w:rPr>
          <w:rFonts w:ascii="Simplified Arabic" w:hAnsi="Simplified Arabic" w:cs="Simplified Arabic" w:hint="cs"/>
          <w:sz w:val="32"/>
          <w:szCs w:val="32"/>
          <w:rtl/>
          <w:lang w:val="fr-FR" w:bidi="ar-DZ"/>
        </w:rPr>
        <w:t xml:space="preserve"> : </w:t>
      </w:r>
      <w:r w:rsidRPr="00E31036">
        <w:rPr>
          <w:rFonts w:ascii="Simplified Arabic" w:hAnsi="Simplified Arabic" w:cs="Simplified Arabic" w:hint="cs"/>
          <w:sz w:val="32"/>
          <w:szCs w:val="32"/>
          <w:rtl/>
          <w:lang w:val="fr-FR" w:bidi="ar-DZ"/>
        </w:rPr>
        <w:t>التطور التاريخي للعلاقات القنصلية</w:t>
      </w:r>
      <w:r w:rsidR="006E54B7">
        <w:rPr>
          <w:rFonts w:ascii="Simplified Arabic" w:hAnsi="Simplified Arabic" w:cs="Simplified Arabic" w:hint="cs"/>
          <w:sz w:val="32"/>
          <w:szCs w:val="32"/>
          <w:rtl/>
          <w:lang w:val="fr-FR" w:bidi="ar-DZ"/>
        </w:rPr>
        <w:t xml:space="preserve"> .</w:t>
      </w:r>
    </w:p>
    <w:p w:rsidR="00E31036" w:rsidRDefault="00E31036" w:rsidP="00E31036">
      <w:pPr>
        <w:pStyle w:val="Sansinterligne"/>
        <w:spacing w:line="360" w:lineRule="auto"/>
        <w:rPr>
          <w:rFonts w:ascii="Simplified Arabic" w:hAnsi="Simplified Arabic" w:cs="Simplified Arabic"/>
          <w:sz w:val="32"/>
          <w:szCs w:val="32"/>
          <w:rtl/>
          <w:lang w:val="fr-FR" w:bidi="ar-DZ"/>
        </w:rPr>
      </w:pPr>
      <w:r w:rsidRPr="00E31036">
        <w:rPr>
          <w:rFonts w:ascii="Simplified Arabic" w:hAnsi="Simplified Arabic" w:cs="Simplified Arabic"/>
          <w:sz w:val="32"/>
          <w:szCs w:val="32"/>
          <w:rtl/>
          <w:lang w:val="fr-FR" w:bidi="ar-DZ"/>
        </w:rPr>
        <w:t>المبحث الثاني</w:t>
      </w:r>
      <w:r>
        <w:rPr>
          <w:rFonts w:ascii="Simplified Arabic" w:hAnsi="Simplified Arabic" w:cs="Simplified Arabic" w:hint="cs"/>
          <w:sz w:val="32"/>
          <w:szCs w:val="32"/>
          <w:rtl/>
          <w:lang w:val="fr-FR" w:bidi="ar-DZ"/>
        </w:rPr>
        <w:t xml:space="preserve"> :</w:t>
      </w:r>
      <w:r w:rsidRPr="00E31036">
        <w:rPr>
          <w:rFonts w:ascii="Simplified Arabic" w:hAnsi="Simplified Arabic" w:cs="Simplified Arabic"/>
          <w:sz w:val="32"/>
          <w:szCs w:val="32"/>
          <w:rtl/>
          <w:lang w:val="fr-FR" w:bidi="ar-DZ"/>
        </w:rPr>
        <w:t xml:space="preserve"> مصادر القانون القنصلي</w:t>
      </w:r>
      <w:r w:rsidR="006E54B7">
        <w:rPr>
          <w:rFonts w:ascii="Simplified Arabic" w:hAnsi="Simplified Arabic" w:cs="Simplified Arabic" w:hint="cs"/>
          <w:sz w:val="32"/>
          <w:szCs w:val="32"/>
          <w:rtl/>
          <w:lang w:val="fr-FR" w:bidi="ar-DZ"/>
        </w:rPr>
        <w:t xml:space="preserve"> .</w:t>
      </w:r>
    </w:p>
    <w:p w:rsidR="006E54B7" w:rsidRDefault="006E54B7" w:rsidP="006E54B7">
      <w:pPr>
        <w:pStyle w:val="Sansinterligne"/>
        <w:spacing w:line="360" w:lineRule="auto"/>
        <w:rPr>
          <w:rFonts w:ascii="Simplified Arabic" w:hAnsi="Simplified Arabic" w:cs="Simplified Arabic"/>
          <w:sz w:val="32"/>
          <w:szCs w:val="32"/>
          <w:rtl/>
          <w:lang w:val="fr-FR" w:bidi="ar-DZ"/>
        </w:rPr>
      </w:pPr>
      <w:r w:rsidRPr="006E54B7">
        <w:rPr>
          <w:rFonts w:ascii="Simplified Arabic" w:hAnsi="Simplified Arabic" w:cs="Simplified Arabic"/>
          <w:sz w:val="32"/>
          <w:szCs w:val="32"/>
          <w:rtl/>
          <w:lang w:val="fr-FR" w:bidi="ar-DZ"/>
        </w:rPr>
        <w:t xml:space="preserve">الفصل الثاني </w:t>
      </w:r>
      <w:r>
        <w:rPr>
          <w:rFonts w:ascii="Simplified Arabic" w:hAnsi="Simplified Arabic" w:cs="Simplified Arabic" w:hint="cs"/>
          <w:sz w:val="32"/>
          <w:szCs w:val="32"/>
          <w:rtl/>
          <w:lang w:val="fr-FR" w:bidi="ar-DZ"/>
        </w:rPr>
        <w:t xml:space="preserve">: </w:t>
      </w:r>
      <w:r w:rsidRPr="006E54B7">
        <w:rPr>
          <w:rFonts w:ascii="Simplified Arabic" w:hAnsi="Simplified Arabic" w:cs="Simplified Arabic" w:hint="cs"/>
          <w:sz w:val="32"/>
          <w:szCs w:val="32"/>
          <w:rtl/>
          <w:lang w:val="fr-FR" w:bidi="ar-DZ"/>
        </w:rPr>
        <w:t>العلاقات القنصلية في اطارها العام</w:t>
      </w:r>
      <w:r>
        <w:rPr>
          <w:rFonts w:ascii="Simplified Arabic" w:hAnsi="Simplified Arabic" w:cs="Simplified Arabic" w:hint="cs"/>
          <w:sz w:val="32"/>
          <w:szCs w:val="32"/>
          <w:rtl/>
          <w:lang w:val="fr-FR" w:bidi="ar-DZ"/>
        </w:rPr>
        <w:t xml:space="preserve"> .</w:t>
      </w:r>
    </w:p>
    <w:p w:rsidR="006E54B7" w:rsidRDefault="006E54B7" w:rsidP="006E54B7">
      <w:pPr>
        <w:rPr>
          <w:rFonts w:ascii="Simplified Arabic" w:hAnsi="Simplified Arabic" w:cs="Simplified Arabic"/>
          <w:sz w:val="32"/>
          <w:szCs w:val="32"/>
          <w:rtl/>
          <w:lang w:val="fr-FR" w:bidi="ar-DZ"/>
        </w:rPr>
      </w:pPr>
      <w:r w:rsidRPr="006E54B7">
        <w:rPr>
          <w:rFonts w:ascii="Simplified Arabic" w:hAnsi="Simplified Arabic" w:cs="Simplified Arabic" w:hint="cs"/>
          <w:sz w:val="32"/>
          <w:szCs w:val="32"/>
          <w:rtl/>
          <w:lang w:val="fr-FR" w:bidi="ar-DZ"/>
        </w:rPr>
        <w:t xml:space="preserve">المبحث </w:t>
      </w:r>
      <w:r>
        <w:rPr>
          <w:rFonts w:ascii="Simplified Arabic" w:hAnsi="Simplified Arabic" w:cs="Simplified Arabic" w:hint="cs"/>
          <w:sz w:val="32"/>
          <w:szCs w:val="32"/>
          <w:rtl/>
          <w:lang w:val="fr-FR" w:bidi="ar-DZ"/>
        </w:rPr>
        <w:t xml:space="preserve">الأول : </w:t>
      </w:r>
      <w:r w:rsidRPr="006E54B7">
        <w:rPr>
          <w:rFonts w:ascii="Simplified Arabic" w:hAnsi="Simplified Arabic" w:cs="Simplified Arabic" w:hint="cs"/>
          <w:sz w:val="32"/>
          <w:szCs w:val="32"/>
          <w:rtl/>
          <w:lang w:val="fr-FR" w:bidi="ar-DZ"/>
        </w:rPr>
        <w:t>تعريف الموظف القنصلي وكيفية تعينه وانهاء مهامه وأنواعه</w:t>
      </w:r>
      <w:r>
        <w:rPr>
          <w:rFonts w:ascii="Simplified Arabic" w:hAnsi="Simplified Arabic" w:cs="Simplified Arabic" w:hint="cs"/>
          <w:sz w:val="32"/>
          <w:szCs w:val="32"/>
          <w:rtl/>
          <w:lang w:val="fr-FR" w:bidi="ar-DZ"/>
        </w:rPr>
        <w:t xml:space="preserve"> .</w:t>
      </w:r>
    </w:p>
    <w:p w:rsidR="006E54B7" w:rsidRDefault="006E54B7" w:rsidP="006E54B7">
      <w:pPr>
        <w:spacing w:line="360" w:lineRule="auto"/>
        <w:jc w:val="both"/>
        <w:rPr>
          <w:rFonts w:ascii="Simplified Arabic" w:hAnsi="Simplified Arabic" w:cs="Simplified Arabic"/>
          <w:sz w:val="32"/>
          <w:szCs w:val="32"/>
          <w:rtl/>
          <w:lang w:val="fr-FR" w:bidi="ar-DZ"/>
        </w:rPr>
      </w:pPr>
      <w:r w:rsidRPr="006E54B7">
        <w:rPr>
          <w:rFonts w:ascii="Simplified Arabic" w:hAnsi="Simplified Arabic" w:cs="Simplified Arabic" w:hint="cs"/>
          <w:sz w:val="32"/>
          <w:szCs w:val="32"/>
          <w:rtl/>
          <w:lang w:val="fr-FR" w:bidi="ar-DZ"/>
        </w:rPr>
        <w:t>المبحث الثاني</w:t>
      </w:r>
      <w:r>
        <w:rPr>
          <w:rFonts w:ascii="Simplified Arabic" w:hAnsi="Simplified Arabic" w:cs="Simplified Arabic" w:hint="cs"/>
          <w:sz w:val="32"/>
          <w:szCs w:val="32"/>
          <w:rtl/>
          <w:lang w:val="fr-FR" w:bidi="ar-DZ"/>
        </w:rPr>
        <w:t xml:space="preserve"> : </w:t>
      </w:r>
      <w:r w:rsidRPr="006E54B7">
        <w:rPr>
          <w:rFonts w:ascii="Simplified Arabic" w:hAnsi="Simplified Arabic" w:cs="Simplified Arabic" w:hint="cs"/>
          <w:sz w:val="32"/>
          <w:szCs w:val="32"/>
          <w:rtl/>
          <w:lang w:val="fr-FR" w:bidi="ar-DZ"/>
        </w:rPr>
        <w:t xml:space="preserve">الوظائف القنصلية والامتيازات والحصانات للموظف القنصلي والبعثات </w:t>
      </w:r>
      <w:r>
        <w:rPr>
          <w:rFonts w:ascii="Simplified Arabic" w:hAnsi="Simplified Arabic" w:cs="Simplified Arabic" w:hint="cs"/>
          <w:sz w:val="32"/>
          <w:szCs w:val="32"/>
          <w:rtl/>
          <w:lang w:val="fr-FR" w:bidi="ar-DZ"/>
        </w:rPr>
        <w:t>.</w:t>
      </w:r>
    </w:p>
    <w:p w:rsidR="006E54B7" w:rsidRPr="006E54B7" w:rsidRDefault="006E54B7" w:rsidP="000E7119">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 أنهينا مذكرتنا هذه بخاتمة تناولت أهم التوصيات و النتائج </w:t>
      </w:r>
      <w:proofErr w:type="spellStart"/>
      <w:r>
        <w:rPr>
          <w:rFonts w:ascii="Simplified Arabic" w:hAnsi="Simplified Arabic" w:cs="Simplified Arabic" w:hint="cs"/>
          <w:sz w:val="32"/>
          <w:szCs w:val="32"/>
          <w:rtl/>
          <w:lang w:val="fr-FR" w:bidi="ar-DZ"/>
        </w:rPr>
        <w:t>المتوص</w:t>
      </w:r>
      <w:bookmarkStart w:id="0" w:name="_GoBack"/>
      <w:bookmarkEnd w:id="0"/>
      <w:r>
        <w:rPr>
          <w:rFonts w:ascii="Simplified Arabic" w:hAnsi="Simplified Arabic" w:cs="Simplified Arabic" w:hint="cs"/>
          <w:sz w:val="32"/>
          <w:szCs w:val="32"/>
          <w:rtl/>
          <w:lang w:val="fr-FR" w:bidi="ar-DZ"/>
        </w:rPr>
        <w:t>ل</w:t>
      </w:r>
      <w:proofErr w:type="spellEnd"/>
      <w:r>
        <w:rPr>
          <w:rFonts w:ascii="Simplified Arabic" w:hAnsi="Simplified Arabic" w:cs="Simplified Arabic" w:hint="cs"/>
          <w:sz w:val="32"/>
          <w:szCs w:val="32"/>
          <w:rtl/>
          <w:lang w:val="fr-FR" w:bidi="ar-DZ"/>
        </w:rPr>
        <w:t xml:space="preserve"> إليها . </w:t>
      </w:r>
    </w:p>
    <w:p w:rsidR="006E54B7" w:rsidRPr="006E54B7" w:rsidRDefault="006E54B7" w:rsidP="006E54B7">
      <w:pPr>
        <w:pStyle w:val="Sansinterligne"/>
        <w:spacing w:line="360" w:lineRule="auto"/>
        <w:rPr>
          <w:rFonts w:ascii="Simplified Arabic" w:hAnsi="Simplified Arabic" w:cs="Simplified Arabic"/>
          <w:sz w:val="32"/>
          <w:szCs w:val="32"/>
          <w:rtl/>
          <w:lang w:val="fr-FR" w:bidi="ar-DZ"/>
        </w:rPr>
      </w:pPr>
    </w:p>
    <w:p w:rsidR="006E54B7" w:rsidRPr="00E31036" w:rsidRDefault="006E54B7" w:rsidP="00E31036">
      <w:pPr>
        <w:pStyle w:val="Sansinterligne"/>
        <w:spacing w:line="360" w:lineRule="auto"/>
        <w:rPr>
          <w:rFonts w:ascii="Simplified Arabic" w:hAnsi="Simplified Arabic" w:cs="Simplified Arabic"/>
          <w:sz w:val="32"/>
          <w:szCs w:val="32"/>
          <w:rtl/>
          <w:lang w:val="fr-FR" w:bidi="ar-DZ"/>
        </w:rPr>
      </w:pPr>
    </w:p>
    <w:p w:rsidR="00E31036" w:rsidRPr="00644AF4" w:rsidRDefault="00E31036" w:rsidP="00644AF4">
      <w:pPr>
        <w:pStyle w:val="Sansinterligne"/>
        <w:spacing w:line="360" w:lineRule="auto"/>
        <w:rPr>
          <w:rFonts w:ascii="Simplified Arabic" w:hAnsi="Simplified Arabic" w:cs="Simplified Arabic"/>
          <w:sz w:val="32"/>
          <w:szCs w:val="32"/>
          <w:rtl/>
          <w:lang w:val="fr-FR"/>
        </w:rPr>
      </w:pPr>
    </w:p>
    <w:p w:rsidR="00AC4DC5" w:rsidRPr="00096AE4" w:rsidRDefault="00AC4DC5" w:rsidP="006E54B7">
      <w:pPr>
        <w:pStyle w:val="Sansinterligne"/>
        <w:spacing w:line="360" w:lineRule="auto"/>
        <w:rPr>
          <w:rFonts w:ascii="Simplified Arabic" w:hAnsi="Simplified Arabic" w:cs="Simplified Arabic"/>
          <w:sz w:val="32"/>
          <w:szCs w:val="32"/>
          <w:lang w:val="fr-FR" w:bidi="ar-DZ"/>
        </w:rPr>
      </w:pPr>
    </w:p>
    <w:sectPr w:rsidR="00AC4DC5" w:rsidRPr="00096AE4" w:rsidSect="006E54B7">
      <w:headerReference w:type="default" r:id="rId9"/>
      <w:footerReference w:type="default" r:id="rId10"/>
      <w:footnotePr>
        <w:numRestart w:val="eachPage"/>
      </w:footnotePr>
      <w:pgSz w:w="11906" w:h="16838"/>
      <w:pgMar w:top="284" w:right="1701" w:bottom="1134" w:left="851" w:header="0"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1E5" w:rsidRDefault="00F951E5" w:rsidP="006333C4">
      <w:pPr>
        <w:spacing w:after="0" w:line="240" w:lineRule="auto"/>
      </w:pPr>
      <w:r>
        <w:separator/>
      </w:r>
    </w:p>
  </w:endnote>
  <w:endnote w:type="continuationSeparator" w:id="0">
    <w:p w:rsidR="00F951E5" w:rsidRDefault="00F951E5" w:rsidP="0063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43870571"/>
      <w:docPartObj>
        <w:docPartGallery w:val="Page Numbers (Bottom of Page)"/>
        <w:docPartUnique/>
      </w:docPartObj>
    </w:sdtPr>
    <w:sdtEndPr/>
    <w:sdtContent>
      <w:p w:rsidR="00187230" w:rsidRDefault="00FE503F">
        <w:pPr>
          <w:pStyle w:val="Pieddepage"/>
          <w:jc w:val="center"/>
        </w:pPr>
        <w:r>
          <w:fldChar w:fldCharType="begin"/>
        </w:r>
        <w:r>
          <w:instrText>PAGE   \* MERGEFORMAT</w:instrText>
        </w:r>
        <w:r>
          <w:fldChar w:fldCharType="separate"/>
        </w:r>
        <w:r w:rsidR="000E7119" w:rsidRPr="000E7119">
          <w:rPr>
            <w:noProof/>
            <w:rtl/>
            <w:lang w:val="ar-SA"/>
          </w:rPr>
          <w:t>5</w:t>
        </w:r>
        <w:r>
          <w:rPr>
            <w:noProof/>
            <w:lang w:val="ar-SA"/>
          </w:rPr>
          <w:fldChar w:fldCharType="end"/>
        </w:r>
      </w:p>
    </w:sdtContent>
  </w:sdt>
  <w:p w:rsidR="00187230" w:rsidRDefault="001872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1E5" w:rsidRDefault="00F951E5" w:rsidP="006333C4">
      <w:pPr>
        <w:spacing w:after="0" w:line="240" w:lineRule="auto"/>
      </w:pPr>
      <w:r>
        <w:separator/>
      </w:r>
    </w:p>
  </w:footnote>
  <w:footnote w:type="continuationSeparator" w:id="0">
    <w:p w:rsidR="00F951E5" w:rsidRDefault="00F951E5" w:rsidP="006333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230" w:rsidRPr="00E97E87" w:rsidRDefault="00187230" w:rsidP="00E97E87"/>
  <w:p w:rsidR="00187230" w:rsidRPr="00035C92" w:rsidRDefault="00187230">
    <w:pPr>
      <w:pStyle w:val="En-tte"/>
      <w:rPr>
        <w:b/>
        <w:bCs/>
        <w:sz w:val="28"/>
        <w:szCs w:val="28"/>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B96"/>
    <w:multiLevelType w:val="hybridMultilevel"/>
    <w:tmpl w:val="203CE5E8"/>
    <w:lvl w:ilvl="0" w:tplc="E9700D22">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A82007"/>
    <w:multiLevelType w:val="hybridMultilevel"/>
    <w:tmpl w:val="86CA55F2"/>
    <w:lvl w:ilvl="0" w:tplc="CCF6A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E60E56"/>
    <w:multiLevelType w:val="hybridMultilevel"/>
    <w:tmpl w:val="654C8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73E42"/>
    <w:multiLevelType w:val="hybridMultilevel"/>
    <w:tmpl w:val="19A8A5FA"/>
    <w:lvl w:ilvl="0" w:tplc="1596875A">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nsid w:val="482F0081"/>
    <w:multiLevelType w:val="hybridMultilevel"/>
    <w:tmpl w:val="21144748"/>
    <w:lvl w:ilvl="0" w:tplc="3850AFA6">
      <w:numFmt w:val="bullet"/>
      <w:lvlText w:val="-"/>
      <w:lvlJc w:val="left"/>
      <w:pPr>
        <w:ind w:left="1080" w:hanging="360"/>
      </w:pPr>
      <w:rPr>
        <w:rFonts w:ascii="Simplified Arabic" w:eastAsiaTheme="minorHAnsi" w:hAnsi="Simplified Arabic" w:cs="Simplified Arabic"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10E4118"/>
    <w:multiLevelType w:val="hybridMultilevel"/>
    <w:tmpl w:val="2A8C9CE8"/>
    <w:lvl w:ilvl="0" w:tplc="F336F64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FB30AF"/>
    <w:multiLevelType w:val="hybridMultilevel"/>
    <w:tmpl w:val="EF566446"/>
    <w:lvl w:ilvl="0" w:tplc="B43AC07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554"/>
    <w:rsid w:val="00001554"/>
    <w:rsid w:val="000104EB"/>
    <w:rsid w:val="0002491E"/>
    <w:rsid w:val="00027D4F"/>
    <w:rsid w:val="00031C87"/>
    <w:rsid w:val="00035C92"/>
    <w:rsid w:val="00035EE8"/>
    <w:rsid w:val="00076AED"/>
    <w:rsid w:val="000779AD"/>
    <w:rsid w:val="00091218"/>
    <w:rsid w:val="00096AE4"/>
    <w:rsid w:val="000C4A93"/>
    <w:rsid w:val="000E371E"/>
    <w:rsid w:val="000E7119"/>
    <w:rsid w:val="000F2E31"/>
    <w:rsid w:val="00102B06"/>
    <w:rsid w:val="0015116E"/>
    <w:rsid w:val="00173D3D"/>
    <w:rsid w:val="00173FF0"/>
    <w:rsid w:val="00181697"/>
    <w:rsid w:val="00187230"/>
    <w:rsid w:val="00192552"/>
    <w:rsid w:val="001A5C84"/>
    <w:rsid w:val="001C1977"/>
    <w:rsid w:val="001C487A"/>
    <w:rsid w:val="001D36AA"/>
    <w:rsid w:val="001E36A2"/>
    <w:rsid w:val="001E4B2B"/>
    <w:rsid w:val="001F010A"/>
    <w:rsid w:val="00267213"/>
    <w:rsid w:val="00287358"/>
    <w:rsid w:val="002C11FE"/>
    <w:rsid w:val="002D642E"/>
    <w:rsid w:val="00304D46"/>
    <w:rsid w:val="00316E5F"/>
    <w:rsid w:val="003436A2"/>
    <w:rsid w:val="003502ED"/>
    <w:rsid w:val="00350A43"/>
    <w:rsid w:val="00355C5F"/>
    <w:rsid w:val="00395545"/>
    <w:rsid w:val="003A2204"/>
    <w:rsid w:val="003A7047"/>
    <w:rsid w:val="003C2774"/>
    <w:rsid w:val="003C6A07"/>
    <w:rsid w:val="003C7107"/>
    <w:rsid w:val="003E2202"/>
    <w:rsid w:val="003F421B"/>
    <w:rsid w:val="003F7DF6"/>
    <w:rsid w:val="0044464D"/>
    <w:rsid w:val="004571F7"/>
    <w:rsid w:val="00461CE6"/>
    <w:rsid w:val="00470365"/>
    <w:rsid w:val="004A1439"/>
    <w:rsid w:val="004C1571"/>
    <w:rsid w:val="004E1569"/>
    <w:rsid w:val="004E4906"/>
    <w:rsid w:val="004E632A"/>
    <w:rsid w:val="00513644"/>
    <w:rsid w:val="00525362"/>
    <w:rsid w:val="005B5379"/>
    <w:rsid w:val="005E707C"/>
    <w:rsid w:val="0060003E"/>
    <w:rsid w:val="006333C4"/>
    <w:rsid w:val="00644AF4"/>
    <w:rsid w:val="00646947"/>
    <w:rsid w:val="00654B70"/>
    <w:rsid w:val="00656C1B"/>
    <w:rsid w:val="0069114E"/>
    <w:rsid w:val="00696EB0"/>
    <w:rsid w:val="00697339"/>
    <w:rsid w:val="006A1E00"/>
    <w:rsid w:val="006A476E"/>
    <w:rsid w:val="006B5C14"/>
    <w:rsid w:val="006C76E5"/>
    <w:rsid w:val="006D4BDA"/>
    <w:rsid w:val="006E54B7"/>
    <w:rsid w:val="006F6BA7"/>
    <w:rsid w:val="007113A8"/>
    <w:rsid w:val="00722C1C"/>
    <w:rsid w:val="007260DD"/>
    <w:rsid w:val="00744C21"/>
    <w:rsid w:val="00763C5E"/>
    <w:rsid w:val="00767EE6"/>
    <w:rsid w:val="00792BF8"/>
    <w:rsid w:val="007C377B"/>
    <w:rsid w:val="007C3C97"/>
    <w:rsid w:val="007F32A1"/>
    <w:rsid w:val="00804891"/>
    <w:rsid w:val="00833A3F"/>
    <w:rsid w:val="00843EC6"/>
    <w:rsid w:val="00853F50"/>
    <w:rsid w:val="0085796C"/>
    <w:rsid w:val="008706F3"/>
    <w:rsid w:val="00896461"/>
    <w:rsid w:val="008B2F04"/>
    <w:rsid w:val="008D585A"/>
    <w:rsid w:val="008F4DD4"/>
    <w:rsid w:val="009305C7"/>
    <w:rsid w:val="00936D8B"/>
    <w:rsid w:val="00950A63"/>
    <w:rsid w:val="00976F96"/>
    <w:rsid w:val="00980DB1"/>
    <w:rsid w:val="00995B80"/>
    <w:rsid w:val="009B44BB"/>
    <w:rsid w:val="009E13FE"/>
    <w:rsid w:val="00A11AA1"/>
    <w:rsid w:val="00A20B3E"/>
    <w:rsid w:val="00A27CAB"/>
    <w:rsid w:val="00A40EC5"/>
    <w:rsid w:val="00A80132"/>
    <w:rsid w:val="00A93536"/>
    <w:rsid w:val="00A94201"/>
    <w:rsid w:val="00A9437E"/>
    <w:rsid w:val="00AC4DC5"/>
    <w:rsid w:val="00AD023E"/>
    <w:rsid w:val="00AE404E"/>
    <w:rsid w:val="00AF3647"/>
    <w:rsid w:val="00AF4656"/>
    <w:rsid w:val="00B06C6E"/>
    <w:rsid w:val="00B36008"/>
    <w:rsid w:val="00B574F1"/>
    <w:rsid w:val="00B6173F"/>
    <w:rsid w:val="00B62844"/>
    <w:rsid w:val="00B62902"/>
    <w:rsid w:val="00B9580B"/>
    <w:rsid w:val="00BC1BE6"/>
    <w:rsid w:val="00BC7D93"/>
    <w:rsid w:val="00BD7A4F"/>
    <w:rsid w:val="00BF2B6E"/>
    <w:rsid w:val="00C03945"/>
    <w:rsid w:val="00C75F95"/>
    <w:rsid w:val="00C9122F"/>
    <w:rsid w:val="00C9454D"/>
    <w:rsid w:val="00CC07C2"/>
    <w:rsid w:val="00D00C2E"/>
    <w:rsid w:val="00D017E9"/>
    <w:rsid w:val="00D032FE"/>
    <w:rsid w:val="00D105AB"/>
    <w:rsid w:val="00D15911"/>
    <w:rsid w:val="00D27ABD"/>
    <w:rsid w:val="00D52B60"/>
    <w:rsid w:val="00D7376A"/>
    <w:rsid w:val="00D74D31"/>
    <w:rsid w:val="00D912D9"/>
    <w:rsid w:val="00DA427B"/>
    <w:rsid w:val="00DA54B0"/>
    <w:rsid w:val="00DD6E1E"/>
    <w:rsid w:val="00DF38A6"/>
    <w:rsid w:val="00E16840"/>
    <w:rsid w:val="00E300C3"/>
    <w:rsid w:val="00E31036"/>
    <w:rsid w:val="00E573D4"/>
    <w:rsid w:val="00E8558B"/>
    <w:rsid w:val="00E97E87"/>
    <w:rsid w:val="00EB14B4"/>
    <w:rsid w:val="00F071D0"/>
    <w:rsid w:val="00F223E1"/>
    <w:rsid w:val="00F3435F"/>
    <w:rsid w:val="00F34A30"/>
    <w:rsid w:val="00F71356"/>
    <w:rsid w:val="00F81F2C"/>
    <w:rsid w:val="00F856FC"/>
    <w:rsid w:val="00F92E0E"/>
    <w:rsid w:val="00F951E5"/>
    <w:rsid w:val="00F959E2"/>
    <w:rsid w:val="00FA149B"/>
    <w:rsid w:val="00FC7C9A"/>
    <w:rsid w:val="00FD75DB"/>
    <w:rsid w:val="00FE50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56C1B"/>
    <w:pPr>
      <w:ind w:left="720"/>
      <w:contextualSpacing/>
    </w:pPr>
  </w:style>
  <w:style w:type="paragraph" w:styleId="Notedefin">
    <w:name w:val="endnote text"/>
    <w:basedOn w:val="Normal"/>
    <w:link w:val="NotedefinCar"/>
    <w:uiPriority w:val="99"/>
    <w:semiHidden/>
    <w:unhideWhenUsed/>
    <w:rsid w:val="006333C4"/>
    <w:pPr>
      <w:spacing w:after="0" w:line="240" w:lineRule="auto"/>
    </w:pPr>
    <w:rPr>
      <w:sz w:val="20"/>
      <w:szCs w:val="20"/>
    </w:rPr>
  </w:style>
  <w:style w:type="character" w:customStyle="1" w:styleId="NotedefinCar">
    <w:name w:val="Note de fin Car"/>
    <w:basedOn w:val="Policepardfaut"/>
    <w:link w:val="Notedefin"/>
    <w:uiPriority w:val="99"/>
    <w:semiHidden/>
    <w:rsid w:val="006333C4"/>
    <w:rPr>
      <w:sz w:val="20"/>
      <w:szCs w:val="20"/>
    </w:rPr>
  </w:style>
  <w:style w:type="character" w:styleId="Appeldenotedefin">
    <w:name w:val="endnote reference"/>
    <w:basedOn w:val="Policepardfaut"/>
    <w:uiPriority w:val="99"/>
    <w:semiHidden/>
    <w:unhideWhenUsed/>
    <w:rsid w:val="006333C4"/>
    <w:rPr>
      <w:vertAlign w:val="superscript"/>
    </w:rPr>
  </w:style>
  <w:style w:type="paragraph" w:styleId="Notedebasdepage">
    <w:name w:val="footnote text"/>
    <w:basedOn w:val="Normal"/>
    <w:link w:val="NotedebasdepageCar"/>
    <w:uiPriority w:val="99"/>
    <w:semiHidden/>
    <w:unhideWhenUsed/>
    <w:rsid w:val="00AF364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3647"/>
    <w:rPr>
      <w:sz w:val="20"/>
      <w:szCs w:val="20"/>
    </w:rPr>
  </w:style>
  <w:style w:type="character" w:styleId="Appelnotedebasdep">
    <w:name w:val="footnote reference"/>
    <w:basedOn w:val="Policepardfaut"/>
    <w:uiPriority w:val="99"/>
    <w:semiHidden/>
    <w:unhideWhenUsed/>
    <w:rsid w:val="00AF3647"/>
    <w:rPr>
      <w:vertAlign w:val="superscript"/>
    </w:rPr>
  </w:style>
  <w:style w:type="paragraph" w:styleId="En-tte">
    <w:name w:val="header"/>
    <w:basedOn w:val="Normal"/>
    <w:link w:val="En-tteCar"/>
    <w:uiPriority w:val="99"/>
    <w:unhideWhenUsed/>
    <w:rsid w:val="00C9122F"/>
    <w:pPr>
      <w:tabs>
        <w:tab w:val="center" w:pos="4153"/>
        <w:tab w:val="right" w:pos="8306"/>
      </w:tabs>
      <w:spacing w:after="0" w:line="240" w:lineRule="auto"/>
    </w:pPr>
  </w:style>
  <w:style w:type="character" w:customStyle="1" w:styleId="En-tteCar">
    <w:name w:val="En-tête Car"/>
    <w:basedOn w:val="Policepardfaut"/>
    <w:link w:val="En-tte"/>
    <w:uiPriority w:val="99"/>
    <w:rsid w:val="00C9122F"/>
  </w:style>
  <w:style w:type="paragraph" w:styleId="Pieddepage">
    <w:name w:val="footer"/>
    <w:basedOn w:val="Normal"/>
    <w:link w:val="PieddepageCar"/>
    <w:uiPriority w:val="99"/>
    <w:unhideWhenUsed/>
    <w:rsid w:val="00C9122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9122F"/>
  </w:style>
  <w:style w:type="paragraph" w:styleId="Textedebulles">
    <w:name w:val="Balloon Text"/>
    <w:basedOn w:val="Normal"/>
    <w:link w:val="TextedebullesCar"/>
    <w:uiPriority w:val="99"/>
    <w:semiHidden/>
    <w:unhideWhenUsed/>
    <w:rsid w:val="00035C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5C92"/>
    <w:rPr>
      <w:rFonts w:ascii="Tahoma" w:hAnsi="Tahoma" w:cs="Tahoma"/>
      <w:sz w:val="16"/>
      <w:szCs w:val="16"/>
    </w:rPr>
  </w:style>
  <w:style w:type="paragraph" w:styleId="Sansinterligne">
    <w:name w:val="No Spacing"/>
    <w:uiPriority w:val="1"/>
    <w:qFormat/>
    <w:rsid w:val="00096AE4"/>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56C1B"/>
    <w:pPr>
      <w:ind w:left="720"/>
      <w:contextualSpacing/>
    </w:pPr>
  </w:style>
  <w:style w:type="paragraph" w:styleId="Notedefin">
    <w:name w:val="endnote text"/>
    <w:basedOn w:val="Normal"/>
    <w:link w:val="NotedefinCar"/>
    <w:uiPriority w:val="99"/>
    <w:semiHidden/>
    <w:unhideWhenUsed/>
    <w:rsid w:val="006333C4"/>
    <w:pPr>
      <w:spacing w:after="0" w:line="240" w:lineRule="auto"/>
    </w:pPr>
    <w:rPr>
      <w:sz w:val="20"/>
      <w:szCs w:val="20"/>
    </w:rPr>
  </w:style>
  <w:style w:type="character" w:customStyle="1" w:styleId="NotedefinCar">
    <w:name w:val="Note de fin Car"/>
    <w:basedOn w:val="Policepardfaut"/>
    <w:link w:val="Notedefin"/>
    <w:uiPriority w:val="99"/>
    <w:semiHidden/>
    <w:rsid w:val="006333C4"/>
    <w:rPr>
      <w:sz w:val="20"/>
      <w:szCs w:val="20"/>
    </w:rPr>
  </w:style>
  <w:style w:type="character" w:styleId="Appeldenotedefin">
    <w:name w:val="endnote reference"/>
    <w:basedOn w:val="Policepardfaut"/>
    <w:uiPriority w:val="99"/>
    <w:semiHidden/>
    <w:unhideWhenUsed/>
    <w:rsid w:val="006333C4"/>
    <w:rPr>
      <w:vertAlign w:val="superscript"/>
    </w:rPr>
  </w:style>
  <w:style w:type="paragraph" w:styleId="Notedebasdepage">
    <w:name w:val="footnote text"/>
    <w:basedOn w:val="Normal"/>
    <w:link w:val="NotedebasdepageCar"/>
    <w:uiPriority w:val="99"/>
    <w:semiHidden/>
    <w:unhideWhenUsed/>
    <w:rsid w:val="00AF364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3647"/>
    <w:rPr>
      <w:sz w:val="20"/>
      <w:szCs w:val="20"/>
    </w:rPr>
  </w:style>
  <w:style w:type="character" w:styleId="Appelnotedebasdep">
    <w:name w:val="footnote reference"/>
    <w:basedOn w:val="Policepardfaut"/>
    <w:uiPriority w:val="99"/>
    <w:semiHidden/>
    <w:unhideWhenUsed/>
    <w:rsid w:val="00AF3647"/>
    <w:rPr>
      <w:vertAlign w:val="superscript"/>
    </w:rPr>
  </w:style>
  <w:style w:type="paragraph" w:styleId="En-tte">
    <w:name w:val="header"/>
    <w:basedOn w:val="Normal"/>
    <w:link w:val="En-tteCar"/>
    <w:uiPriority w:val="99"/>
    <w:unhideWhenUsed/>
    <w:rsid w:val="00C9122F"/>
    <w:pPr>
      <w:tabs>
        <w:tab w:val="center" w:pos="4153"/>
        <w:tab w:val="right" w:pos="8306"/>
      </w:tabs>
      <w:spacing w:after="0" w:line="240" w:lineRule="auto"/>
    </w:pPr>
  </w:style>
  <w:style w:type="character" w:customStyle="1" w:styleId="En-tteCar">
    <w:name w:val="En-tête Car"/>
    <w:basedOn w:val="Policepardfaut"/>
    <w:link w:val="En-tte"/>
    <w:uiPriority w:val="99"/>
    <w:rsid w:val="00C9122F"/>
  </w:style>
  <w:style w:type="paragraph" w:styleId="Pieddepage">
    <w:name w:val="footer"/>
    <w:basedOn w:val="Normal"/>
    <w:link w:val="PieddepageCar"/>
    <w:uiPriority w:val="99"/>
    <w:unhideWhenUsed/>
    <w:rsid w:val="00C9122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9122F"/>
  </w:style>
  <w:style w:type="paragraph" w:styleId="Textedebulles">
    <w:name w:val="Balloon Text"/>
    <w:basedOn w:val="Normal"/>
    <w:link w:val="TextedebullesCar"/>
    <w:uiPriority w:val="99"/>
    <w:semiHidden/>
    <w:unhideWhenUsed/>
    <w:rsid w:val="00035C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5C92"/>
    <w:rPr>
      <w:rFonts w:ascii="Tahoma" w:hAnsi="Tahoma" w:cs="Tahoma"/>
      <w:sz w:val="16"/>
      <w:szCs w:val="16"/>
    </w:rPr>
  </w:style>
  <w:style w:type="paragraph" w:styleId="Sansinterligne">
    <w:name w:val="No Spacing"/>
    <w:uiPriority w:val="1"/>
    <w:qFormat/>
    <w:rsid w:val="00096AE4"/>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46B8A-D5C5-4A37-972A-3453EA3E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826</Words>
  <Characters>4713</Characters>
  <Application>Microsoft Office Word</Application>
  <DocSecurity>0</DocSecurity>
  <Lines>39</Lines>
  <Paragraphs>11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مقدمة</vt:lpstr>
      <vt:lpstr>الوظيفة القنصلية :                           دراسة في ضوء القانون الدبلوماسي المعاصر والممارسة الجديدة</vt:lpstr>
    </vt:vector>
  </TitlesOfParts>
  <Company>basheer</Company>
  <LinksUpToDate>false</LinksUpToDate>
  <CharactersWithSpaces>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dc:title>
  <dc:creator>عمر</dc:creator>
  <cp:lastModifiedBy>LYCEEAZOUG BRAHIM</cp:lastModifiedBy>
  <cp:revision>9</cp:revision>
  <dcterms:created xsi:type="dcterms:W3CDTF">2016-05-07T10:02:00Z</dcterms:created>
  <dcterms:modified xsi:type="dcterms:W3CDTF">2016-09-23T17:02:00Z</dcterms:modified>
</cp:coreProperties>
</file>